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jc w:val="center"/>
        <w:rPr>
          <w:rFonts w:asciiTheme="minorEastAsia" w:eastAsiaTheme="minorEastAsia" w:hAnsiTheme="minorEastAsia" w:hint="eastAsia"/>
          <w:b/>
          <w:sz w:val="40"/>
          <w:szCs w:val="40"/>
        </w:rPr>
      </w:pPr>
    </w:p>
    <w:p w:rsidR="00F8313F" w:rsidRPr="00A63607" w:rsidRDefault="00F8313F" w:rsidP="00F8313F">
      <w:pPr>
        <w:rPr>
          <w:rFonts w:asciiTheme="minorEastAsia" w:eastAsiaTheme="minorEastAsia" w:hAnsiTheme="minorEastAsia" w:hint="eastAsia"/>
          <w:sz w:val="32"/>
          <w:szCs w:val="32"/>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jc w:val="center"/>
        <w:rPr>
          <w:rFonts w:asciiTheme="minorEastAsia" w:eastAsiaTheme="minorEastAsia" w:hAnsiTheme="minorEastAsia" w:hint="eastAsia"/>
          <w:b/>
          <w:sz w:val="44"/>
          <w:szCs w:val="44"/>
        </w:rPr>
      </w:pPr>
      <w:r w:rsidRPr="00A63607">
        <w:rPr>
          <w:rFonts w:asciiTheme="minorEastAsia" w:eastAsiaTheme="minorEastAsia" w:hAnsiTheme="minorEastAsia" w:hint="eastAsia"/>
          <w:b/>
          <w:sz w:val="44"/>
          <w:szCs w:val="44"/>
        </w:rPr>
        <w:t>〇〇薬局における医療安全管理指針</w:t>
      </w: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jc w:val="center"/>
        <w:rPr>
          <w:rFonts w:asciiTheme="minorEastAsia" w:eastAsiaTheme="minorEastAsia" w:hAnsiTheme="minorEastAsia" w:hint="eastAsia"/>
          <w:b/>
          <w:sz w:val="40"/>
          <w:szCs w:val="40"/>
        </w:rPr>
      </w:pPr>
      <w:r w:rsidRPr="00A63607">
        <w:rPr>
          <w:rFonts w:asciiTheme="minorEastAsia" w:eastAsiaTheme="minorEastAsia" w:hAnsiTheme="minorEastAsia" w:hint="eastAsia"/>
          <w:b/>
          <w:sz w:val="40"/>
          <w:szCs w:val="40"/>
        </w:rPr>
        <w:t>令和〇年〇月</w:t>
      </w:r>
    </w:p>
    <w:p w:rsidR="00F8313F" w:rsidRPr="00A63607" w:rsidRDefault="00F8313F" w:rsidP="00F8313F">
      <w:pPr>
        <w:rPr>
          <w:rFonts w:asciiTheme="minorEastAsia" w:eastAsiaTheme="minorEastAsia" w:hAnsiTheme="minor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rPr>
          <w:rFonts w:asciiTheme="minorEastAsia" w:eastAsiaTheme="minorEastAsia" w:hAnsiTheme="minorEastAsia" w:hint="eastAsia"/>
        </w:rPr>
      </w:pPr>
    </w:p>
    <w:p w:rsidR="00F8313F" w:rsidRPr="00A63607" w:rsidRDefault="00F8313F" w:rsidP="00F8313F">
      <w:pPr>
        <w:jc w:val="center"/>
        <w:rPr>
          <w:rFonts w:asciiTheme="minorEastAsia" w:eastAsiaTheme="minorEastAsia" w:hAnsiTheme="minorEastAsia" w:hint="eastAsia"/>
          <w:b/>
          <w:sz w:val="40"/>
          <w:szCs w:val="40"/>
        </w:rPr>
      </w:pPr>
      <w:r w:rsidRPr="00A63607">
        <w:rPr>
          <w:rFonts w:asciiTheme="minorEastAsia" w:eastAsiaTheme="minorEastAsia" w:hAnsiTheme="minorEastAsia" w:hint="eastAsia"/>
          <w:b/>
          <w:sz w:val="40"/>
          <w:szCs w:val="40"/>
        </w:rPr>
        <w:t>〇〇薬局</w:t>
      </w:r>
    </w:p>
    <w:p w:rsidR="00F8313F" w:rsidRPr="00A63607" w:rsidRDefault="00F8313F" w:rsidP="00F8313F">
      <w:pPr>
        <w:jc w:val="center"/>
        <w:rPr>
          <w:rFonts w:asciiTheme="minorEastAsia" w:eastAsiaTheme="minorEastAsia" w:hAnsiTheme="minorEastAsia" w:hint="eastAsia"/>
        </w:rPr>
      </w:pPr>
    </w:p>
    <w:p w:rsidR="00F8313F" w:rsidRPr="00A63607" w:rsidRDefault="00F8313F" w:rsidP="00F8313F">
      <w:pPr>
        <w:jc w:val="center"/>
        <w:rPr>
          <w:rFonts w:asciiTheme="minorEastAsia" w:eastAsiaTheme="minorEastAsia" w:hAnsiTheme="minorEastAsia" w:hint="eastAsia"/>
        </w:rPr>
      </w:pPr>
    </w:p>
    <w:p w:rsidR="00F8313F" w:rsidRPr="00A63607" w:rsidRDefault="00F8313F" w:rsidP="00F8313F">
      <w:pPr>
        <w:jc w:val="center"/>
        <w:rPr>
          <w:rFonts w:asciiTheme="minorEastAsia" w:eastAsiaTheme="minorEastAsia" w:hAnsiTheme="minorEastAsia" w:hint="eastAsia"/>
        </w:rPr>
      </w:pPr>
    </w:p>
    <w:p w:rsidR="00F8313F" w:rsidRPr="00A63607" w:rsidRDefault="00F8313F" w:rsidP="00F8313F">
      <w:pPr>
        <w:jc w:val="center"/>
        <w:rPr>
          <w:rFonts w:asciiTheme="minorEastAsia" w:eastAsiaTheme="minorEastAsia" w:hAnsiTheme="minorEastAsia" w:hint="eastAsia"/>
        </w:rPr>
      </w:pPr>
    </w:p>
    <w:p w:rsidR="00F8313F" w:rsidRPr="00A63607" w:rsidRDefault="00F8313F" w:rsidP="00F8313F">
      <w:pPr>
        <w:jc w:val="center"/>
        <w:rPr>
          <w:rFonts w:asciiTheme="minorEastAsia" w:eastAsiaTheme="minorEastAsia" w:hAnsiTheme="minorEastAsia" w:hint="eastAsia"/>
        </w:rPr>
      </w:pPr>
    </w:p>
    <w:p w:rsidR="00F8313F" w:rsidRPr="00A63607" w:rsidRDefault="00F8313F" w:rsidP="00F8313F">
      <w:pPr>
        <w:jc w:val="center"/>
        <w:rPr>
          <w:rFonts w:asciiTheme="minorEastAsia" w:eastAsiaTheme="minorEastAsia" w:hAnsiTheme="minorEastAsia" w:hint="eastAsia"/>
        </w:rPr>
      </w:pPr>
    </w:p>
    <w:p w:rsidR="00F8313F" w:rsidRPr="00A63607" w:rsidRDefault="00F8313F" w:rsidP="00F8313F">
      <w:pPr>
        <w:jc w:val="center"/>
        <w:rPr>
          <w:rFonts w:asciiTheme="minorEastAsia" w:eastAsiaTheme="minorEastAsia" w:hAnsiTheme="minorEastAsia" w:hint="eastAsia"/>
          <w:b/>
          <w:sz w:val="28"/>
          <w:szCs w:val="28"/>
        </w:rPr>
      </w:pPr>
      <w:r w:rsidRPr="00A63607">
        <w:rPr>
          <w:rFonts w:asciiTheme="minorEastAsia" w:eastAsiaTheme="minorEastAsia" w:hAnsiTheme="minorEastAsia" w:hint="eastAsia"/>
          <w:b/>
          <w:sz w:val="28"/>
          <w:szCs w:val="28"/>
        </w:rPr>
        <w:t>○○薬局　医療安全管理指針</w:t>
      </w:r>
    </w:p>
    <w:p w:rsidR="00F8313F" w:rsidRPr="00A63607" w:rsidRDefault="00F8313F" w:rsidP="00F8313F">
      <w:pPr>
        <w:rPr>
          <w:rFonts w:asciiTheme="minorEastAsia" w:eastAsiaTheme="minorEastAsia" w:hAnsiTheme="minorEastAsia" w:hint="eastAsia"/>
          <w:b/>
          <w:sz w:val="24"/>
        </w:rPr>
      </w:pPr>
    </w:p>
    <w:p w:rsidR="00F8313F" w:rsidRPr="00A63607" w:rsidRDefault="00F8313F" w:rsidP="00F8313F">
      <w:pPr>
        <w:rPr>
          <w:rFonts w:asciiTheme="minorEastAsia" w:eastAsiaTheme="minorEastAsia" w:hAnsiTheme="minorEastAsia" w:hint="eastAsia"/>
          <w:b/>
          <w:sz w:val="28"/>
          <w:szCs w:val="28"/>
        </w:rPr>
      </w:pPr>
      <w:r w:rsidRPr="00A63607">
        <w:rPr>
          <w:rFonts w:asciiTheme="minorEastAsia" w:eastAsiaTheme="minorEastAsia" w:hAnsiTheme="minorEastAsia" w:hint="eastAsia"/>
          <w:b/>
          <w:sz w:val="28"/>
          <w:szCs w:val="28"/>
        </w:rPr>
        <w:t>１　総則</w:t>
      </w:r>
    </w:p>
    <w:p w:rsidR="00F8313F" w:rsidRPr="00A63607" w:rsidRDefault="00F8313F" w:rsidP="00F8313F">
      <w:pPr>
        <w:ind w:firstLineChars="100" w:firstLine="241"/>
        <w:rPr>
          <w:rFonts w:asciiTheme="minorEastAsia" w:eastAsiaTheme="minorEastAsia" w:hAnsiTheme="minorEastAsia" w:hint="eastAsia"/>
          <w:b/>
          <w:sz w:val="24"/>
        </w:rPr>
      </w:pPr>
      <w:r w:rsidRPr="00A63607">
        <w:rPr>
          <w:rFonts w:asciiTheme="minorEastAsia" w:eastAsiaTheme="minorEastAsia" w:hAnsiTheme="minorEastAsia" w:hint="eastAsia"/>
          <w:b/>
          <w:sz w:val="24"/>
        </w:rPr>
        <w:t>1－1　基本理念</w:t>
      </w:r>
    </w:p>
    <w:p w:rsidR="00F8313F" w:rsidRPr="00A63607" w:rsidRDefault="00F8313F" w:rsidP="00F8313F">
      <w:pPr>
        <w:ind w:leftChars="110" w:left="461" w:hangingChars="100" w:hanging="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　当薬局は、地域における医薬品の供給拠点として、また、地域医療を担う医療提供施設として、地域住民の皆様の安全・安心な薬物療法に貢献する。</w:t>
      </w:r>
    </w:p>
    <w:p w:rsidR="00F8313F" w:rsidRPr="00A63607" w:rsidRDefault="00F8313F" w:rsidP="00F8313F">
      <w:pPr>
        <w:ind w:leftChars="110" w:left="461" w:hangingChars="100" w:hanging="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　当薬局では、個々の職員が研修等を通じて医療安全に対する意識を高めるとともに、組織的に事故防止の徹底に取り組む。</w:t>
      </w:r>
    </w:p>
    <w:p w:rsidR="00F8313F" w:rsidRPr="00A63607" w:rsidRDefault="00F8313F" w:rsidP="00F8313F">
      <w:pPr>
        <w:ind w:leftChars="110" w:left="461" w:hangingChars="100" w:hanging="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　何らかの事故等が発生した場合には、患者や個人情報の取扱いに配慮した上でその家族に十分な情報を速やかに提供するとともに、事実関係を調査し、原因の究明や再発防止策を行う。</w:t>
      </w:r>
    </w:p>
    <w:p w:rsidR="00F8313F" w:rsidRPr="00A63607" w:rsidRDefault="00F8313F" w:rsidP="00F8313F">
      <w:pPr>
        <w:ind w:leftChars="110" w:left="461" w:hangingChars="100" w:hanging="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　さらに、良質かつ適切な薬局サービスを提供するため、患者をはじめ薬局利用者の相談に丁寧に対応し、十分な説明を行うよう努める。また、患者・薬局利用者と情報の共有を図ることで、相互の信頼関係を築けるよう努力する。</w:t>
      </w:r>
    </w:p>
    <w:p w:rsidR="00F8313F" w:rsidRPr="00A63607" w:rsidRDefault="00F8313F" w:rsidP="00F8313F">
      <w:pPr>
        <w:ind w:leftChars="110" w:left="461" w:hangingChars="100" w:hanging="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　以上の取り組みを明確なものとするため、当薬局における医療の安全管理に関し、ここに指針を定める。</w:t>
      </w:r>
    </w:p>
    <w:p w:rsidR="00F8313F" w:rsidRPr="00A63607" w:rsidRDefault="00F8313F" w:rsidP="00F8313F">
      <w:pPr>
        <w:ind w:leftChars="110" w:left="461" w:hangingChars="100" w:hanging="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　この安全管理指針は、患者等の求めに応じて閲覧できるものとする。</w:t>
      </w:r>
    </w:p>
    <w:p w:rsidR="00F8313F" w:rsidRPr="00A63607" w:rsidRDefault="00F8313F" w:rsidP="00F8313F">
      <w:pPr>
        <w:ind w:leftChars="110" w:left="461" w:hangingChars="100" w:hanging="230"/>
        <w:rPr>
          <w:rFonts w:asciiTheme="minorEastAsia" w:eastAsiaTheme="minorEastAsia" w:hAnsiTheme="minorEastAsia" w:hint="eastAsia"/>
          <w:sz w:val="23"/>
          <w:szCs w:val="23"/>
        </w:rPr>
      </w:pPr>
    </w:p>
    <w:p w:rsidR="00F8313F" w:rsidRPr="00A63607" w:rsidRDefault="00F8313F" w:rsidP="00F8313F">
      <w:pPr>
        <w:ind w:leftChars="115" w:left="5385" w:hangingChars="2135" w:hanging="5144"/>
        <w:rPr>
          <w:rFonts w:asciiTheme="minorEastAsia" w:eastAsiaTheme="minorEastAsia" w:hAnsiTheme="minorEastAsia" w:hint="eastAsia"/>
          <w:b/>
          <w:sz w:val="24"/>
        </w:rPr>
      </w:pPr>
      <w:r w:rsidRPr="00A63607">
        <w:rPr>
          <w:rFonts w:asciiTheme="minorEastAsia" w:eastAsiaTheme="minorEastAsia" w:hAnsiTheme="minorEastAsia" w:hint="eastAsia"/>
          <w:b/>
          <w:sz w:val="24"/>
        </w:rPr>
        <w:t>1－2　用語の定義</w:t>
      </w:r>
    </w:p>
    <w:p w:rsidR="00F8313F" w:rsidRPr="00A63607" w:rsidRDefault="00F8313F" w:rsidP="00F8313F">
      <w:pPr>
        <w:ind w:firstLineChars="200" w:firstLine="46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本指針で使用する主な用語の定義は、以下のとおりとする。</w:t>
      </w:r>
    </w:p>
    <w:p w:rsidR="00F8313F" w:rsidRPr="00A63607" w:rsidRDefault="00F8313F" w:rsidP="00F8313F">
      <w:pPr>
        <w:ind w:leftChars="220" w:left="3222" w:hangingChars="1200" w:hanging="276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（１）調剤事故･･･医療事故の一類型。調剤に関連して、患者に健康被害が発生した</w:t>
      </w:r>
    </w:p>
    <w:p w:rsidR="00F8313F" w:rsidRPr="00A63607" w:rsidRDefault="00F8313F" w:rsidP="00F8313F">
      <w:pPr>
        <w:ind w:leftChars="220" w:left="3222" w:hangingChars="1200" w:hanging="276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 xml:space="preserve">　　　　　　　　 もの。薬剤師の過失の有無を問わない。</w:t>
      </w:r>
    </w:p>
    <w:p w:rsidR="00F8313F" w:rsidRPr="00A63607" w:rsidRDefault="00F8313F" w:rsidP="00F8313F">
      <w:pPr>
        <w:ind w:leftChars="220" w:left="3222" w:hangingChars="1200" w:hanging="276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（２）調剤過誤･･･調剤事故の中で、薬剤師の過失により起こったもの。調剤の間違</w:t>
      </w:r>
    </w:p>
    <w:p w:rsidR="00F8313F" w:rsidRPr="00A63607" w:rsidRDefault="00F8313F" w:rsidP="00F8313F">
      <w:pPr>
        <w:ind w:leftChars="1155" w:left="3230" w:hangingChars="350" w:hanging="80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いだけでなく、薬剤師の説明不足や指導内容の間違い等により健</w:t>
      </w:r>
    </w:p>
    <w:p w:rsidR="00F8313F" w:rsidRPr="00A63607" w:rsidRDefault="00F8313F" w:rsidP="00F8313F">
      <w:pPr>
        <w:ind w:leftChars="1155" w:left="3230" w:hangingChars="350" w:hanging="80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lastRenderedPageBreak/>
        <w:t>康被害が発生した場合も、「薬剤師に過失がある」と考えられ、「調</w:t>
      </w:r>
    </w:p>
    <w:p w:rsidR="00F8313F" w:rsidRPr="00A63607" w:rsidRDefault="00F8313F" w:rsidP="00F8313F">
      <w:pPr>
        <w:ind w:firstLineChars="1050" w:firstLine="241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剤過誤」となる。</w:t>
      </w:r>
    </w:p>
    <w:p w:rsidR="00F8313F" w:rsidRPr="00A63607" w:rsidRDefault="00F8313F" w:rsidP="00F8313F">
      <w:pPr>
        <w:ind w:leftChars="220" w:left="3222" w:hangingChars="1200" w:hanging="276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（３）インシデント事例（ヒヤリ・ハット事例）･･･患者に健康被害が発生すること</w:t>
      </w:r>
    </w:p>
    <w:p w:rsidR="00F8313F" w:rsidRPr="00A63607" w:rsidRDefault="00F8313F" w:rsidP="00F8313F">
      <w:pPr>
        <w:ind w:leftChars="1155" w:left="3230" w:hangingChars="350" w:hanging="80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はなかったが、“ヒヤリ”としたり、“ハッ”とした出来事。患者</w:t>
      </w:r>
    </w:p>
    <w:p w:rsidR="00F8313F" w:rsidRPr="00A63607" w:rsidRDefault="00F8313F" w:rsidP="00F8313F">
      <w:pPr>
        <w:ind w:leftChars="1155" w:left="3230" w:hangingChars="350" w:hanging="80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への薬剤交付前か交付後か、患者が服用に至る前か後かは問わな</w:t>
      </w:r>
    </w:p>
    <w:p w:rsidR="00F8313F" w:rsidRPr="00A63607" w:rsidRDefault="00F8313F" w:rsidP="00F8313F">
      <w:pPr>
        <w:ind w:leftChars="1155" w:left="3230" w:hangingChars="350" w:hanging="80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い。</w:t>
      </w:r>
    </w:p>
    <w:p w:rsidR="00F8313F" w:rsidRPr="00A63607" w:rsidRDefault="00F8313F" w:rsidP="00F8313F">
      <w:pPr>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 xml:space="preserve">　　（４）従業者･････薬局に勤務する薬剤師、事務職員等あらゆる職員を含む</w:t>
      </w:r>
    </w:p>
    <w:p w:rsidR="00F8313F" w:rsidRPr="00A63607" w:rsidRDefault="00F8313F" w:rsidP="00F8313F">
      <w:pPr>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 xml:space="preserve">　　（５）医薬品安全管理責任者･･･本指針に沿って、薬局における医薬品の安全使用の</w:t>
      </w:r>
    </w:p>
    <w:p w:rsidR="00F8313F" w:rsidRPr="00A63607" w:rsidRDefault="00F8313F" w:rsidP="00F8313F">
      <w:pPr>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 xml:space="preserve">　　　　　　　　　　 ための体制を整備し、従業者が行う業務の管理を行うための責任</w:t>
      </w:r>
    </w:p>
    <w:p w:rsidR="00F8313F" w:rsidRPr="00A63607" w:rsidRDefault="00F8313F" w:rsidP="00F8313F">
      <w:pPr>
        <w:ind w:firstLineChars="1050" w:firstLine="241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者</w:t>
      </w:r>
    </w:p>
    <w:p w:rsidR="00F8313F" w:rsidRPr="00A63607" w:rsidRDefault="00F8313F" w:rsidP="00F8313F">
      <w:pPr>
        <w:ind w:left="2415" w:hangingChars="1050" w:hanging="241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 xml:space="preserve">　　（６）管理薬剤師･･･薬事法第７条に規定する「薬局を実地に管理する者」</w:t>
      </w:r>
    </w:p>
    <w:p w:rsidR="00F8313F" w:rsidRPr="00A63607" w:rsidRDefault="00F8313F" w:rsidP="00F8313F">
      <w:pPr>
        <w:ind w:left="2415" w:hangingChars="1050" w:hanging="241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 xml:space="preserve">　　（７）開設者･･･････薬事法第４条に規定する「薬局開設の許可を受けた者」</w:t>
      </w:r>
    </w:p>
    <w:p w:rsidR="00F8313F" w:rsidRPr="00A63607" w:rsidRDefault="00F8313F" w:rsidP="00F8313F">
      <w:pPr>
        <w:ind w:left="2415" w:hangingChars="1050" w:hanging="2415"/>
        <w:rPr>
          <w:rFonts w:asciiTheme="minorEastAsia" w:eastAsiaTheme="minorEastAsia" w:hAnsiTheme="minorEastAsia" w:hint="eastAsia"/>
          <w:sz w:val="23"/>
          <w:szCs w:val="23"/>
        </w:rPr>
      </w:pPr>
    </w:p>
    <w:p w:rsidR="00F8313F" w:rsidRPr="00A63607" w:rsidRDefault="00F8313F" w:rsidP="00F8313F">
      <w:pPr>
        <w:ind w:left="2415" w:hangingChars="1050" w:hanging="2415"/>
        <w:rPr>
          <w:rFonts w:asciiTheme="minorEastAsia" w:eastAsiaTheme="minorEastAsia" w:hAnsiTheme="minorEastAsia" w:hint="eastAsia"/>
          <w:sz w:val="23"/>
          <w:szCs w:val="23"/>
        </w:rPr>
      </w:pPr>
    </w:p>
    <w:p w:rsidR="00F8313F" w:rsidRPr="00A63607" w:rsidRDefault="00F8313F" w:rsidP="00F8313F">
      <w:pPr>
        <w:rPr>
          <w:rFonts w:asciiTheme="minorEastAsia" w:eastAsiaTheme="minorEastAsia" w:hAnsiTheme="minorEastAsia" w:hint="eastAsia"/>
          <w:b/>
          <w:sz w:val="28"/>
          <w:szCs w:val="28"/>
        </w:rPr>
      </w:pPr>
      <w:r w:rsidRPr="00A63607">
        <w:rPr>
          <w:rFonts w:asciiTheme="minorEastAsia" w:eastAsiaTheme="minorEastAsia" w:hAnsiTheme="minorEastAsia" w:hint="eastAsia"/>
          <w:b/>
          <w:sz w:val="28"/>
          <w:szCs w:val="28"/>
        </w:rPr>
        <w:t>２　医薬品安全管理責任者の設置</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医薬品の安全使用のための体制を整備し、従業者が行う業務の管理を行うための責任者として、当薬局に「医薬品安全管理責任者」を設置する。当薬局では、医薬品安全管理責任者は管理薬剤師が兼ねる。</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p>
    <w:p w:rsidR="00F8313F" w:rsidRPr="00A63607" w:rsidRDefault="00F8313F" w:rsidP="00F8313F">
      <w:pPr>
        <w:rPr>
          <w:rFonts w:asciiTheme="minorEastAsia" w:eastAsiaTheme="minorEastAsia" w:hAnsiTheme="minorEastAsia" w:hint="eastAsia"/>
          <w:b/>
          <w:sz w:val="28"/>
          <w:szCs w:val="28"/>
        </w:rPr>
      </w:pPr>
      <w:r w:rsidRPr="00A63607">
        <w:rPr>
          <w:rFonts w:asciiTheme="minorEastAsia" w:eastAsiaTheme="minorEastAsia" w:hAnsiTheme="minorEastAsia" w:hint="eastAsia"/>
          <w:b/>
          <w:sz w:val="28"/>
          <w:szCs w:val="28"/>
        </w:rPr>
        <w:t>３　事故報告に関する体制整備</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当薬局では、発生した調剤事故などに適切に対応するため、調剤事故などの情報が、従業者から開設者に速やかに報告される体制を整備する。</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p>
    <w:p w:rsidR="00F8313F" w:rsidRPr="00A63607" w:rsidRDefault="00F8313F" w:rsidP="00F8313F">
      <w:pPr>
        <w:ind w:firstLineChars="100" w:firstLine="241"/>
        <w:rPr>
          <w:rFonts w:asciiTheme="minorEastAsia" w:eastAsiaTheme="minorEastAsia" w:hAnsiTheme="minorEastAsia" w:hint="eastAsia"/>
          <w:b/>
          <w:sz w:val="24"/>
        </w:rPr>
      </w:pPr>
      <w:r w:rsidRPr="00A63607">
        <w:rPr>
          <w:rFonts w:asciiTheme="minorEastAsia" w:eastAsiaTheme="minorEastAsia" w:hAnsiTheme="minorEastAsia" w:hint="eastAsia"/>
          <w:b/>
          <w:sz w:val="24"/>
        </w:rPr>
        <w:lastRenderedPageBreak/>
        <w:t>3－1　報告すべき事項</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全ての従業者は、当薬局内で次のいずれかに該当する事態が発生した場合には、医薬品安全管理責任者を通じて、開設者に速やかに報告するものとする。</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①調剤事故（調剤過誤を含む）</w:t>
      </w:r>
    </w:p>
    <w:p w:rsidR="00F8313F" w:rsidRPr="00A63607" w:rsidRDefault="00F8313F" w:rsidP="00F8313F">
      <w:pPr>
        <w:ind w:leftChars="220" w:left="692" w:hangingChars="100" w:hanging="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②重要なインシデント事例（調剤事故には至らなかったが、発見、対応等が遅れれば患者に有害な影響を与えたと考えられる事例）</w:t>
      </w:r>
    </w:p>
    <w:p w:rsidR="00F8313F" w:rsidRPr="00A63607" w:rsidRDefault="00F8313F" w:rsidP="00F8313F">
      <w:pPr>
        <w:ind w:leftChars="220" w:left="692" w:hangingChars="100" w:hanging="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③その他（日常業務の中で危険と思われる状況、患者等との紛争に発展する可能性のある事例など）</w:t>
      </w:r>
    </w:p>
    <w:p w:rsidR="00F8313F" w:rsidRPr="00A63607" w:rsidRDefault="00F8313F" w:rsidP="00F8313F">
      <w:pPr>
        <w:ind w:leftChars="220" w:left="692" w:hangingChars="100" w:hanging="230"/>
        <w:rPr>
          <w:rFonts w:asciiTheme="minorEastAsia" w:eastAsiaTheme="minorEastAsia" w:hAnsiTheme="minorEastAsia" w:hint="eastAsia"/>
          <w:sz w:val="23"/>
          <w:szCs w:val="23"/>
        </w:rPr>
      </w:pPr>
    </w:p>
    <w:p w:rsidR="00F8313F" w:rsidRPr="00A63607" w:rsidRDefault="00F8313F" w:rsidP="00F8313F">
      <w:pPr>
        <w:ind w:firstLineChars="100" w:firstLine="241"/>
        <w:rPr>
          <w:rFonts w:asciiTheme="minorEastAsia" w:eastAsiaTheme="minorEastAsia" w:hAnsiTheme="minorEastAsia" w:hint="eastAsia"/>
          <w:b/>
          <w:sz w:val="24"/>
        </w:rPr>
      </w:pPr>
      <w:r w:rsidRPr="00A63607">
        <w:rPr>
          <w:rFonts w:asciiTheme="minorEastAsia" w:eastAsiaTheme="minorEastAsia" w:hAnsiTheme="minorEastAsia" w:hint="eastAsia"/>
          <w:b/>
          <w:sz w:val="24"/>
        </w:rPr>
        <w:t>3－2　報告の方法</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報告は、原則として書面をもって行う。ただし、緊急を要する場合にはひとまず口頭で報告し、その後速やかに書面による報告を行う。報告書は、調剤録及び薬剤服用歴管理記録に基づき作成する。</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p>
    <w:p w:rsidR="00F8313F" w:rsidRPr="00A63607" w:rsidRDefault="00F8313F" w:rsidP="00F8313F">
      <w:pPr>
        <w:ind w:firstLineChars="100" w:firstLine="241"/>
        <w:rPr>
          <w:rFonts w:asciiTheme="minorEastAsia" w:eastAsiaTheme="minorEastAsia" w:hAnsiTheme="minorEastAsia" w:hint="eastAsia"/>
          <w:b/>
          <w:sz w:val="24"/>
        </w:rPr>
      </w:pPr>
      <w:r w:rsidRPr="00A63607">
        <w:rPr>
          <w:rFonts w:asciiTheme="minorEastAsia" w:eastAsiaTheme="minorEastAsia" w:hAnsiTheme="minorEastAsia" w:hint="eastAsia"/>
          <w:b/>
          <w:sz w:val="24"/>
        </w:rPr>
        <w:t>3－3　報告に基づく改善措置</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医薬品安全管理責任者は、従業者から報告された情報に基づき問題点を把握し、業務上の改善策を他の従業者とともに検討・立案・実施する。さらに、医薬品安全管理責任者は、改善策が確実に実施され、かつ安全対策として有効に機能しているかを常に点検・評価し、必要に応じて見直しを図るものとする。</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p>
    <w:p w:rsidR="00F8313F" w:rsidRPr="00A63607" w:rsidRDefault="00F8313F" w:rsidP="00F8313F">
      <w:pPr>
        <w:ind w:firstLineChars="100" w:firstLine="241"/>
        <w:rPr>
          <w:rFonts w:asciiTheme="minorEastAsia" w:eastAsiaTheme="minorEastAsia" w:hAnsiTheme="minorEastAsia" w:hint="eastAsia"/>
          <w:b/>
          <w:sz w:val="24"/>
        </w:rPr>
      </w:pPr>
      <w:r w:rsidRPr="00A63607">
        <w:rPr>
          <w:rFonts w:asciiTheme="minorEastAsia" w:eastAsiaTheme="minorEastAsia" w:hAnsiTheme="minorEastAsia" w:hint="eastAsia"/>
          <w:b/>
          <w:sz w:val="24"/>
        </w:rPr>
        <w:t>3－4　報告書の保存</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報告書は、調剤録及び薬剤服用歴管理記録とともに○年間保存する。</w:t>
      </w:r>
    </w:p>
    <w:p w:rsidR="00F8313F" w:rsidRPr="00A63607" w:rsidRDefault="00F8313F" w:rsidP="00F8313F">
      <w:pPr>
        <w:ind w:leftChars="110" w:left="231" w:firstLineChars="100" w:firstLine="230"/>
        <w:rPr>
          <w:rFonts w:asciiTheme="minorEastAsia" w:eastAsiaTheme="minorEastAsia" w:hAnsiTheme="minorEastAsia" w:hint="eastAsia"/>
          <w:sz w:val="23"/>
          <w:szCs w:val="23"/>
          <w:u w:val="single"/>
        </w:rPr>
      </w:pPr>
      <w:r w:rsidRPr="00A63607">
        <w:rPr>
          <w:rFonts w:asciiTheme="minorEastAsia" w:eastAsiaTheme="minorEastAsia" w:hAnsiTheme="minorEastAsia" w:hint="eastAsia"/>
          <w:sz w:val="23"/>
          <w:szCs w:val="23"/>
        </w:rPr>
        <w:t xml:space="preserve">　</w:t>
      </w:r>
      <w:r w:rsidRPr="00A63607">
        <w:rPr>
          <w:rFonts w:asciiTheme="minorEastAsia" w:eastAsiaTheme="minorEastAsia" w:hAnsiTheme="minorEastAsia" w:hint="eastAsia"/>
          <w:sz w:val="23"/>
          <w:szCs w:val="23"/>
          <w:u w:val="single"/>
        </w:rPr>
        <w:t>（注）３年以上で、各薬局が記入する。</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p>
    <w:p w:rsidR="00F8313F" w:rsidRPr="00A63607" w:rsidRDefault="00F8313F" w:rsidP="00F8313F">
      <w:pPr>
        <w:ind w:firstLineChars="100" w:firstLine="241"/>
        <w:rPr>
          <w:rFonts w:asciiTheme="minorEastAsia" w:eastAsiaTheme="minorEastAsia" w:hAnsiTheme="minorEastAsia" w:hint="eastAsia"/>
          <w:b/>
          <w:sz w:val="24"/>
        </w:rPr>
      </w:pPr>
      <w:r w:rsidRPr="00A63607">
        <w:rPr>
          <w:rFonts w:asciiTheme="minorEastAsia" w:eastAsiaTheme="minorEastAsia" w:hAnsiTheme="minorEastAsia" w:hint="eastAsia"/>
          <w:b/>
          <w:sz w:val="24"/>
        </w:rPr>
        <w:lastRenderedPageBreak/>
        <w:t>3－5　その他</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開設者、管理薬剤師並びに医薬品安全管理責任者は、報告を行った従業者に対して、これを理由として不利益な取扱いを行わないこととする。</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p>
    <w:p w:rsidR="00F8313F" w:rsidRPr="00A63607" w:rsidRDefault="00F8313F" w:rsidP="00F8313F">
      <w:pPr>
        <w:rPr>
          <w:rFonts w:asciiTheme="minorEastAsia" w:eastAsiaTheme="minorEastAsia" w:hAnsiTheme="minorEastAsia" w:hint="eastAsia"/>
          <w:b/>
          <w:sz w:val="28"/>
          <w:szCs w:val="28"/>
        </w:rPr>
      </w:pPr>
      <w:r w:rsidRPr="00A63607">
        <w:rPr>
          <w:rFonts w:asciiTheme="minorEastAsia" w:eastAsiaTheme="minorEastAsia" w:hAnsiTheme="minorEastAsia" w:hint="eastAsia"/>
          <w:b/>
          <w:sz w:val="28"/>
          <w:szCs w:val="28"/>
        </w:rPr>
        <w:t>４　手順書の作成及び手順書に基づく業務の実施</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当薬局では、医薬品の安全使用のための業務に関する手順書を作成し、当該手順書に基づいて業務を実施する。</w:t>
      </w:r>
    </w:p>
    <w:p w:rsidR="00F8313F" w:rsidRPr="00A63607" w:rsidRDefault="00F8313F" w:rsidP="00F8313F">
      <w:pPr>
        <w:ind w:firstLineChars="100" w:firstLine="230"/>
        <w:rPr>
          <w:rFonts w:asciiTheme="minorEastAsia" w:eastAsiaTheme="minorEastAsia" w:hAnsiTheme="minorEastAsia" w:hint="eastAsia"/>
          <w:sz w:val="23"/>
          <w:szCs w:val="23"/>
        </w:rPr>
      </w:pPr>
    </w:p>
    <w:p w:rsidR="00F8313F" w:rsidRPr="00A63607" w:rsidRDefault="00F8313F" w:rsidP="00F8313F">
      <w:pPr>
        <w:ind w:firstLineChars="149" w:firstLine="359"/>
        <w:rPr>
          <w:rFonts w:asciiTheme="minorEastAsia" w:eastAsiaTheme="minorEastAsia" w:hAnsiTheme="minorEastAsia" w:hint="eastAsia"/>
          <w:b/>
          <w:sz w:val="24"/>
        </w:rPr>
      </w:pPr>
      <w:r w:rsidRPr="00A63607">
        <w:rPr>
          <w:rFonts w:asciiTheme="minorEastAsia" w:eastAsiaTheme="minorEastAsia" w:hAnsiTheme="minorEastAsia" w:hint="eastAsia"/>
          <w:b/>
          <w:sz w:val="24"/>
        </w:rPr>
        <w:t>4－1　業務手順書の作成・見直し</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開設者の責任の下、医薬品安全管理者は、以下の業務等についての手順書を作成する。業務手順書は、作成後も必要に応じて適宜見直しを行う。</w:t>
      </w:r>
    </w:p>
    <w:p w:rsidR="00F8313F" w:rsidRPr="00A63607" w:rsidRDefault="00F8313F" w:rsidP="00F8313F">
      <w:pPr>
        <w:ind w:leftChars="110" w:left="231" w:firstLineChars="150" w:firstLine="34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①医薬品の購入</w:t>
      </w:r>
    </w:p>
    <w:p w:rsidR="00F8313F" w:rsidRPr="00A63607" w:rsidRDefault="00F8313F" w:rsidP="00F8313F">
      <w:pPr>
        <w:ind w:leftChars="110" w:left="231" w:firstLineChars="150" w:firstLine="34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②医薬品の管理</w:t>
      </w:r>
    </w:p>
    <w:p w:rsidR="00F8313F" w:rsidRPr="00A63607" w:rsidRDefault="00F8313F" w:rsidP="00F8313F">
      <w:pPr>
        <w:ind w:leftChars="275" w:left="808" w:hangingChars="100" w:hanging="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③調剤業務</w:t>
      </w:r>
    </w:p>
    <w:p w:rsidR="00F8313F" w:rsidRPr="00A63607" w:rsidRDefault="00F8313F" w:rsidP="00F8313F">
      <w:pPr>
        <w:ind w:leftChars="275" w:left="693" w:hangingChars="50" w:hanging="11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④医薬品情報の取扱い</w:t>
      </w:r>
    </w:p>
    <w:p w:rsidR="00F8313F" w:rsidRPr="00A63607" w:rsidRDefault="00F8313F" w:rsidP="00F8313F">
      <w:pPr>
        <w:ind w:leftChars="275" w:left="693" w:hangingChars="50" w:hanging="11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⑤事故発生時の対応</w:t>
      </w:r>
    </w:p>
    <w:p w:rsidR="00F8313F" w:rsidRPr="00A63607" w:rsidRDefault="00F8313F" w:rsidP="00F8313F">
      <w:pPr>
        <w:ind w:leftChars="275" w:left="693" w:hangingChars="50" w:hanging="11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⑥他施設との連携</w:t>
      </w:r>
    </w:p>
    <w:p w:rsidR="00F8313F" w:rsidRPr="00A63607" w:rsidRDefault="00F8313F" w:rsidP="00F8313F">
      <w:pPr>
        <w:ind w:leftChars="275" w:left="693" w:hangingChars="50" w:hanging="115"/>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⑦その他</w:t>
      </w:r>
    </w:p>
    <w:p w:rsidR="00F8313F" w:rsidRPr="00A63607" w:rsidRDefault="00F8313F" w:rsidP="00F8313F">
      <w:pPr>
        <w:ind w:leftChars="220" w:left="692" w:hangingChars="100" w:hanging="230"/>
        <w:rPr>
          <w:rFonts w:asciiTheme="minorEastAsia" w:eastAsiaTheme="minorEastAsia" w:hAnsiTheme="minorEastAsia" w:hint="eastAsia"/>
          <w:sz w:val="23"/>
          <w:szCs w:val="23"/>
        </w:rPr>
      </w:pPr>
    </w:p>
    <w:p w:rsidR="00F8313F" w:rsidRPr="00A63607" w:rsidRDefault="00F8313F" w:rsidP="00F8313F">
      <w:pPr>
        <w:ind w:firstLineChars="147" w:firstLine="354"/>
        <w:rPr>
          <w:rFonts w:asciiTheme="minorEastAsia" w:eastAsiaTheme="minorEastAsia" w:hAnsiTheme="minorEastAsia" w:hint="eastAsia"/>
          <w:b/>
          <w:sz w:val="24"/>
        </w:rPr>
      </w:pPr>
      <w:r w:rsidRPr="00A63607">
        <w:rPr>
          <w:rFonts w:asciiTheme="minorEastAsia" w:eastAsiaTheme="minorEastAsia" w:hAnsiTheme="minorEastAsia" w:hint="eastAsia"/>
          <w:b/>
          <w:sz w:val="24"/>
        </w:rPr>
        <w:lastRenderedPageBreak/>
        <w:t>4－2　業務手順書に基づく業務の実施</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当薬局では、医薬品の安全使用のための業務に関する手順書に基づいて、業務を実施する。</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ind w:firstLineChars="146" w:firstLine="352"/>
        <w:rPr>
          <w:rFonts w:asciiTheme="minorEastAsia" w:eastAsiaTheme="minorEastAsia" w:hAnsiTheme="minorEastAsia" w:hint="eastAsia"/>
          <w:b/>
          <w:sz w:val="24"/>
        </w:rPr>
      </w:pPr>
      <w:r w:rsidRPr="00A63607">
        <w:rPr>
          <w:rFonts w:asciiTheme="minorEastAsia" w:eastAsiaTheme="minorEastAsia" w:hAnsiTheme="minorEastAsia" w:hint="eastAsia"/>
          <w:b/>
          <w:sz w:val="24"/>
        </w:rPr>
        <w:t>4－3　業務の実施状況の確認など</w:t>
      </w:r>
    </w:p>
    <w:p w:rsidR="00F8313F" w:rsidRPr="00A63607" w:rsidRDefault="00F8313F" w:rsidP="00F8313F">
      <w:pPr>
        <w:ind w:leftChars="220" w:left="462"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医薬品安全管理責任者は、従業者が手順書に基づいて業務を実施しているかを定期的に確認し、確認内容を記録する。</w:t>
      </w:r>
    </w:p>
    <w:p w:rsidR="00F8313F" w:rsidRPr="00A63607" w:rsidRDefault="00F8313F" w:rsidP="00F8313F">
      <w:pPr>
        <w:ind w:leftChars="220" w:left="462"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また、医薬品安全管理責任者は業務の実施について確認を行った際、薬局業務に関して改善すべき点を把握した場合には、開設者に対して必要な意見を述べ、開設者はそれを尊重する。</w:t>
      </w:r>
    </w:p>
    <w:p w:rsidR="00F8313F" w:rsidRPr="00A63607" w:rsidRDefault="00F8313F" w:rsidP="00F8313F">
      <w:pPr>
        <w:ind w:leftChars="110" w:left="231" w:firstLineChars="100" w:firstLine="230"/>
        <w:rPr>
          <w:rFonts w:asciiTheme="minorEastAsia" w:eastAsiaTheme="minorEastAsia" w:hAnsiTheme="minorEastAsia" w:hint="eastAsia"/>
          <w:sz w:val="23"/>
          <w:szCs w:val="23"/>
        </w:rPr>
      </w:pPr>
    </w:p>
    <w:p w:rsidR="00F8313F" w:rsidRPr="00A63607" w:rsidRDefault="00F8313F" w:rsidP="00F8313F">
      <w:pPr>
        <w:rPr>
          <w:rFonts w:asciiTheme="minorEastAsia" w:eastAsiaTheme="minorEastAsia" w:hAnsiTheme="minorEastAsia" w:hint="eastAsia"/>
          <w:b/>
          <w:sz w:val="28"/>
          <w:szCs w:val="28"/>
        </w:rPr>
      </w:pPr>
      <w:r w:rsidRPr="00A63607">
        <w:rPr>
          <w:rFonts w:asciiTheme="minorEastAsia" w:eastAsiaTheme="minorEastAsia" w:hAnsiTheme="minorEastAsia" w:hint="eastAsia"/>
          <w:b/>
          <w:sz w:val="28"/>
          <w:szCs w:val="28"/>
        </w:rPr>
        <w:t>５　医薬品の安全使用のために必要な情報の収集</w:t>
      </w:r>
    </w:p>
    <w:p w:rsidR="00F8313F" w:rsidRPr="00A63607" w:rsidRDefault="00F8313F" w:rsidP="00F8313F">
      <w:pPr>
        <w:ind w:leftChars="110" w:left="231" w:firstLineChars="96" w:firstLine="221"/>
        <w:rPr>
          <w:rFonts w:asciiTheme="minorEastAsia" w:eastAsiaTheme="minorEastAsia" w:hAnsiTheme="minorEastAsia" w:hint="eastAsia"/>
          <w:b/>
          <w:sz w:val="28"/>
          <w:szCs w:val="28"/>
        </w:rPr>
      </w:pPr>
      <w:r w:rsidRPr="00A63607">
        <w:rPr>
          <w:rFonts w:asciiTheme="minorEastAsia" w:eastAsiaTheme="minorEastAsia" w:hAnsiTheme="minorEastAsia" w:hint="eastAsia"/>
          <w:sz w:val="23"/>
          <w:szCs w:val="23"/>
        </w:rPr>
        <w:t>当薬局では、開設者の責任の下、医薬品安全管理責任者が医薬品に係る安全使用のために必要な情報を収集する。</w:t>
      </w:r>
    </w:p>
    <w:p w:rsidR="00F8313F" w:rsidRPr="00A63607" w:rsidRDefault="00F8313F" w:rsidP="00F8313F">
      <w:pPr>
        <w:ind w:firstLineChars="149" w:firstLine="343"/>
        <w:rPr>
          <w:rFonts w:asciiTheme="minorEastAsia" w:eastAsiaTheme="minorEastAsia" w:hAnsiTheme="minorEastAsia" w:hint="eastAsia"/>
          <w:sz w:val="23"/>
          <w:szCs w:val="23"/>
        </w:rPr>
      </w:pPr>
    </w:p>
    <w:p w:rsidR="00F8313F" w:rsidRPr="00A63607" w:rsidRDefault="00F8313F" w:rsidP="00F8313F">
      <w:pPr>
        <w:ind w:firstLineChars="149" w:firstLine="359"/>
        <w:rPr>
          <w:rFonts w:asciiTheme="minorEastAsia" w:eastAsiaTheme="minorEastAsia" w:hAnsiTheme="minorEastAsia" w:hint="eastAsia"/>
          <w:b/>
          <w:sz w:val="24"/>
        </w:rPr>
      </w:pPr>
      <w:r w:rsidRPr="00A63607">
        <w:rPr>
          <w:rFonts w:asciiTheme="minorEastAsia" w:eastAsiaTheme="minorEastAsia" w:hAnsiTheme="minorEastAsia" w:hint="eastAsia"/>
          <w:b/>
          <w:sz w:val="24"/>
        </w:rPr>
        <w:t>5－1　医薬品の安全使用のために必要な情報の収集・活用</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医薬品安全管理責任者は、医薬品の安全使用のために必要な情報を、医薬品添付文書情報のほか、医薬品製造販売業者、行政機関、学術誌、薬剤師会誌及び薬剤師会のホームページ等から広く収集し、管理する。得られた情報のうち当薬局にとって必要なものは従業者に周知を図るとともに、医薬品の安全確保を目的とした方策の実施に活用する。</w:t>
      </w:r>
    </w:p>
    <w:p w:rsidR="00F8313F" w:rsidRPr="00A63607" w:rsidRDefault="00F8313F" w:rsidP="00F8313F">
      <w:pPr>
        <w:ind w:firstLineChars="149" w:firstLine="343"/>
        <w:rPr>
          <w:rFonts w:asciiTheme="minorEastAsia" w:eastAsiaTheme="minorEastAsia" w:hAnsiTheme="minorEastAsia" w:hint="eastAsia"/>
          <w:sz w:val="23"/>
          <w:szCs w:val="23"/>
        </w:rPr>
      </w:pPr>
    </w:p>
    <w:p w:rsidR="00F8313F" w:rsidRPr="00A63607" w:rsidRDefault="00F8313F" w:rsidP="00F8313F">
      <w:pPr>
        <w:ind w:firstLineChars="149" w:firstLine="359"/>
        <w:rPr>
          <w:rFonts w:asciiTheme="minorEastAsia" w:eastAsiaTheme="minorEastAsia" w:hAnsiTheme="minorEastAsia" w:hint="eastAsia"/>
          <w:b/>
          <w:sz w:val="24"/>
        </w:rPr>
      </w:pPr>
      <w:r w:rsidRPr="00A63607">
        <w:rPr>
          <w:rFonts w:asciiTheme="minorEastAsia" w:eastAsiaTheme="minorEastAsia" w:hAnsiTheme="minorEastAsia" w:hint="eastAsia"/>
          <w:b/>
          <w:sz w:val="24"/>
        </w:rPr>
        <w:t>5－2　厚生労働大臣及び医薬品製造販売業者への報告</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当薬局において、薬事法に基づく報告が求められる医薬品の副作用等の発生を把握</w:t>
      </w:r>
      <w:r w:rsidRPr="00A63607">
        <w:rPr>
          <w:rFonts w:asciiTheme="minorEastAsia" w:eastAsiaTheme="minorEastAsia" w:hAnsiTheme="minorEastAsia" w:hint="eastAsia"/>
          <w:sz w:val="23"/>
          <w:szCs w:val="23"/>
        </w:rPr>
        <w:lastRenderedPageBreak/>
        <w:t>した場合は、開設者が厚生労働大臣に対して遅延なく報告を行う。また、当薬局は、医薬品製造販売業者等が行う医薬品の安全な使用のための情報収集に協力する。</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rPr>
          <w:rFonts w:asciiTheme="minorEastAsia" w:eastAsiaTheme="minorEastAsia" w:hAnsiTheme="minorEastAsia" w:hint="eastAsia"/>
          <w:b/>
          <w:sz w:val="28"/>
          <w:szCs w:val="28"/>
        </w:rPr>
      </w:pPr>
      <w:r w:rsidRPr="00A63607">
        <w:rPr>
          <w:rFonts w:asciiTheme="minorEastAsia" w:eastAsiaTheme="minorEastAsia" w:hAnsiTheme="minorEastAsia" w:hint="eastAsia"/>
          <w:b/>
          <w:sz w:val="28"/>
          <w:szCs w:val="28"/>
        </w:rPr>
        <w:t>６　患者からの相談への対応</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当薬局では、患者を含む薬局利用者からの相談・意見・苦情に真摯に対応する。</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開設者は、薬局利用者が相談したことにより、不利益を被ることがないよう、相談情報の保護に必要な措置を講じる。</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rPr>
          <w:rFonts w:asciiTheme="minorEastAsia" w:eastAsiaTheme="minorEastAsia" w:hAnsiTheme="minorEastAsia" w:hint="eastAsia"/>
          <w:b/>
          <w:sz w:val="28"/>
          <w:szCs w:val="28"/>
        </w:rPr>
      </w:pPr>
      <w:r w:rsidRPr="00A63607">
        <w:rPr>
          <w:rFonts w:asciiTheme="minorEastAsia" w:eastAsiaTheme="minorEastAsia" w:hAnsiTheme="minorEastAsia" w:hint="eastAsia"/>
          <w:b/>
          <w:sz w:val="28"/>
          <w:szCs w:val="28"/>
        </w:rPr>
        <w:t>７　従業者に対する研修の実施</w:t>
      </w:r>
    </w:p>
    <w:p w:rsidR="00F8313F" w:rsidRPr="00A63607" w:rsidRDefault="00F8313F" w:rsidP="00F8313F">
      <w:pPr>
        <w:ind w:leftChars="110" w:left="231" w:firstLineChars="99" w:firstLine="228"/>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当薬局では、開設者の責任の下、あらかじめ作成した研修計画にしたがい、医薬品の安全管理のための研修を実施する。</w:t>
      </w:r>
    </w:p>
    <w:p w:rsidR="00F8313F" w:rsidRPr="00A63607" w:rsidRDefault="00F8313F" w:rsidP="00F8313F">
      <w:pPr>
        <w:ind w:firstLineChars="149" w:firstLine="343"/>
        <w:rPr>
          <w:rFonts w:asciiTheme="minorEastAsia" w:eastAsiaTheme="minorEastAsia" w:hAnsiTheme="minorEastAsia" w:hint="eastAsia"/>
          <w:sz w:val="23"/>
          <w:szCs w:val="23"/>
        </w:rPr>
      </w:pPr>
    </w:p>
    <w:p w:rsidR="00F8313F" w:rsidRPr="00A63607" w:rsidRDefault="00F8313F" w:rsidP="00F8313F">
      <w:pPr>
        <w:ind w:firstLineChars="149" w:firstLine="343"/>
        <w:rPr>
          <w:rFonts w:asciiTheme="minorEastAsia" w:eastAsiaTheme="minorEastAsia" w:hAnsiTheme="minorEastAsia" w:hint="eastAsia"/>
          <w:sz w:val="23"/>
          <w:szCs w:val="23"/>
        </w:rPr>
      </w:pPr>
    </w:p>
    <w:p w:rsidR="00F8313F" w:rsidRPr="00A63607" w:rsidRDefault="00F8313F" w:rsidP="00F8313F">
      <w:pPr>
        <w:ind w:firstLineChars="149" w:firstLine="359"/>
        <w:rPr>
          <w:rFonts w:asciiTheme="minorEastAsia" w:eastAsiaTheme="minorEastAsia" w:hAnsiTheme="minorEastAsia" w:hint="eastAsia"/>
          <w:b/>
          <w:sz w:val="24"/>
        </w:rPr>
      </w:pPr>
      <w:r w:rsidRPr="00A63607">
        <w:rPr>
          <w:rFonts w:asciiTheme="minorEastAsia" w:eastAsiaTheme="minorEastAsia" w:hAnsiTheme="minorEastAsia" w:hint="eastAsia"/>
          <w:b/>
          <w:sz w:val="24"/>
        </w:rPr>
        <w:t>7－1　研修の趣旨</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研修は、薬局における医薬品の業務に係る医療の安全を確保するための基本理念、及び安全確保に関する具体的方策等について、全ての従業者に周知徹底を図ることで、安全確保に関する個々の従事者の意識を高揚し、かつ薬局において安全に業務を遂行するための意識・技術の向上を図ることを目的とする。</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ind w:firstLineChars="149" w:firstLine="359"/>
        <w:rPr>
          <w:rFonts w:asciiTheme="minorEastAsia" w:eastAsiaTheme="minorEastAsia" w:hAnsiTheme="minorEastAsia" w:hint="eastAsia"/>
          <w:b/>
          <w:sz w:val="24"/>
        </w:rPr>
      </w:pPr>
      <w:r w:rsidRPr="00A63607">
        <w:rPr>
          <w:rFonts w:asciiTheme="minorEastAsia" w:eastAsiaTheme="minorEastAsia" w:hAnsiTheme="minorEastAsia" w:hint="eastAsia"/>
          <w:b/>
          <w:sz w:val="24"/>
        </w:rPr>
        <w:t>7－2　研修の実施</w:t>
      </w:r>
    </w:p>
    <w:p w:rsidR="00F8313F" w:rsidRPr="00A63607" w:rsidRDefault="00F8313F" w:rsidP="00F8313F">
      <w:pPr>
        <w:ind w:leftChars="220" w:left="3222" w:hangingChars="1200" w:hanging="276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（１）医薬品安全管理責任者は、あらかじめ作成した研修計画にしたがい、年２回、</w:t>
      </w:r>
    </w:p>
    <w:p w:rsidR="00F8313F" w:rsidRPr="00A63607" w:rsidRDefault="00F8313F" w:rsidP="00F8313F">
      <w:pPr>
        <w:ind w:leftChars="440" w:left="3224" w:hangingChars="1000" w:hanging="230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全ての従業者を対象とした医薬品の安全管理のための研修を実施する（薬剤師会</w:t>
      </w:r>
    </w:p>
    <w:p w:rsidR="00F8313F" w:rsidRPr="00A63607" w:rsidRDefault="00F8313F" w:rsidP="00F8313F">
      <w:pPr>
        <w:ind w:leftChars="440" w:left="3224" w:hangingChars="1000" w:hanging="230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lastRenderedPageBreak/>
        <w:t>が開催する研修会など外部研修の受講を含む）。</w:t>
      </w:r>
    </w:p>
    <w:p w:rsidR="00F8313F" w:rsidRPr="00A63607" w:rsidRDefault="00F8313F" w:rsidP="00F8313F">
      <w:pPr>
        <w:ind w:leftChars="220" w:left="922" w:hangingChars="200" w:hanging="46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（２）医薬品安全管理責任者は、当薬局で重大な事故が発生した場合など、必要があると認めるときは、臨時に研修を実施するものとする。</w:t>
      </w:r>
    </w:p>
    <w:p w:rsidR="00F8313F" w:rsidRPr="00A63607" w:rsidRDefault="00F8313F" w:rsidP="00F8313F">
      <w:pPr>
        <w:ind w:leftChars="110" w:left="231" w:firstLineChars="99" w:firstLine="228"/>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（３）従業者は、研修が実施される際には、受講に努めることとする。</w:t>
      </w:r>
    </w:p>
    <w:p w:rsidR="00F8313F" w:rsidRPr="00A63607" w:rsidRDefault="00F8313F" w:rsidP="00F8313F">
      <w:pPr>
        <w:ind w:leftChars="110" w:left="231" w:firstLineChars="99" w:firstLine="228"/>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（４）新規採用者に対しては、採用時に研修を実施する。</w:t>
      </w:r>
    </w:p>
    <w:p w:rsidR="00F8313F" w:rsidRPr="00A63607" w:rsidRDefault="00F8313F" w:rsidP="00F8313F">
      <w:pPr>
        <w:ind w:firstLineChars="149" w:firstLine="343"/>
        <w:rPr>
          <w:rFonts w:asciiTheme="minorEastAsia" w:eastAsiaTheme="minorEastAsia" w:hAnsiTheme="minorEastAsia" w:hint="eastAsia"/>
          <w:sz w:val="23"/>
          <w:szCs w:val="23"/>
        </w:rPr>
      </w:pPr>
    </w:p>
    <w:p w:rsidR="00F8313F" w:rsidRPr="00A63607" w:rsidRDefault="00F8313F" w:rsidP="00F8313F">
      <w:pPr>
        <w:ind w:firstLineChars="149" w:firstLine="359"/>
        <w:rPr>
          <w:rFonts w:asciiTheme="minorEastAsia" w:eastAsiaTheme="minorEastAsia" w:hAnsiTheme="minorEastAsia" w:hint="eastAsia"/>
          <w:b/>
          <w:sz w:val="24"/>
        </w:rPr>
      </w:pPr>
      <w:r w:rsidRPr="00A63607">
        <w:rPr>
          <w:rFonts w:asciiTheme="minorEastAsia" w:eastAsiaTheme="minorEastAsia" w:hAnsiTheme="minorEastAsia" w:hint="eastAsia"/>
          <w:b/>
          <w:sz w:val="24"/>
        </w:rPr>
        <w:t>7－3　研修の内容</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研修の内容は、次に掲げる事項とする。</w:t>
      </w:r>
    </w:p>
    <w:p w:rsidR="00F8313F" w:rsidRPr="00A63607" w:rsidRDefault="00F8313F" w:rsidP="00F8313F">
      <w:pPr>
        <w:ind w:leftChars="165" w:left="346" w:firstLineChars="200" w:firstLine="46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①医薬品の有効性・安全性に関する情報、使用方法に関する事項</w:t>
      </w:r>
    </w:p>
    <w:p w:rsidR="00F8313F" w:rsidRPr="00A63607" w:rsidRDefault="00F8313F" w:rsidP="00F8313F">
      <w:pPr>
        <w:ind w:leftChars="165" w:left="346" w:firstLineChars="200" w:firstLine="46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②薬局の業務手順に関する事項</w:t>
      </w:r>
    </w:p>
    <w:p w:rsidR="00F8313F" w:rsidRPr="00A63607" w:rsidRDefault="00F8313F" w:rsidP="00F8313F">
      <w:pPr>
        <w:ind w:leftChars="165" w:left="346" w:firstLineChars="200" w:firstLine="46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③調剤業務における事故防止のための方策、遵守すべき法令などに関する事項</w:t>
      </w:r>
    </w:p>
    <w:p w:rsidR="00F8313F" w:rsidRPr="00A63607" w:rsidRDefault="00F8313F" w:rsidP="00F8313F">
      <w:pPr>
        <w:ind w:leftChars="165" w:left="346" w:firstLineChars="200" w:firstLine="46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④事故発生時の対応に関する事項</w:t>
      </w:r>
    </w:p>
    <w:p w:rsidR="00F8313F" w:rsidRPr="00A63607" w:rsidRDefault="00F8313F" w:rsidP="00F8313F">
      <w:pPr>
        <w:ind w:leftChars="383" w:left="1034" w:hangingChars="100" w:hanging="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⑤その他、薬局における医薬品の業務に係る医療の安全を確保することを目的とする事項</w:t>
      </w:r>
    </w:p>
    <w:p w:rsidR="00F8313F" w:rsidRPr="00A63607" w:rsidRDefault="00F8313F" w:rsidP="00F8313F">
      <w:pPr>
        <w:ind w:leftChars="383" w:left="1034" w:hangingChars="100" w:hanging="230"/>
        <w:rPr>
          <w:rFonts w:asciiTheme="minorEastAsia" w:eastAsiaTheme="minorEastAsia" w:hAnsiTheme="minorEastAsia" w:hint="eastAsia"/>
          <w:sz w:val="23"/>
          <w:szCs w:val="23"/>
        </w:rPr>
      </w:pPr>
    </w:p>
    <w:p w:rsidR="00F8313F" w:rsidRPr="00A63607" w:rsidRDefault="00F8313F" w:rsidP="00F8313F">
      <w:pPr>
        <w:ind w:firstLineChars="149" w:firstLine="359"/>
        <w:rPr>
          <w:rFonts w:asciiTheme="minorEastAsia" w:eastAsiaTheme="minorEastAsia" w:hAnsiTheme="minorEastAsia" w:hint="eastAsia"/>
          <w:b/>
          <w:sz w:val="24"/>
        </w:rPr>
      </w:pPr>
      <w:r w:rsidRPr="00A63607">
        <w:rPr>
          <w:rFonts w:asciiTheme="minorEastAsia" w:eastAsiaTheme="minorEastAsia" w:hAnsiTheme="minorEastAsia" w:hint="eastAsia"/>
          <w:b/>
          <w:sz w:val="24"/>
        </w:rPr>
        <w:t>7－4　研修の方法</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研修は、医薬品安全管理責任者の講義、薬局内での報告会、事例分析、外部の講習会・研修会の受講及び伝達報告会、有益な文献等の抄読などの方法によって行う。</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なお、業務手順に関する研修は当薬局内において実施する。</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ind w:firstLineChars="149" w:firstLine="359"/>
        <w:rPr>
          <w:rFonts w:asciiTheme="minorEastAsia" w:eastAsiaTheme="minorEastAsia" w:hAnsiTheme="minorEastAsia" w:hint="eastAsia"/>
          <w:b/>
          <w:sz w:val="24"/>
        </w:rPr>
      </w:pPr>
      <w:r w:rsidRPr="00A63607">
        <w:rPr>
          <w:rFonts w:asciiTheme="minorEastAsia" w:eastAsiaTheme="minorEastAsia" w:hAnsiTheme="minorEastAsia" w:hint="eastAsia"/>
          <w:b/>
          <w:sz w:val="24"/>
        </w:rPr>
        <w:t>7－5　研修の記録</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開設者は、研修の実施内容（開催または受講日時・場所、受講した従業者の員数及びその氏名、研修の内容など）を記録し、３年間保存する。</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rPr>
          <w:rFonts w:asciiTheme="minorEastAsia" w:eastAsiaTheme="minorEastAsia" w:hAnsiTheme="minorEastAsia" w:hint="eastAsia"/>
          <w:b/>
          <w:sz w:val="28"/>
          <w:szCs w:val="28"/>
        </w:rPr>
      </w:pPr>
      <w:r w:rsidRPr="00A63607">
        <w:rPr>
          <w:rFonts w:asciiTheme="minorEastAsia" w:eastAsiaTheme="minorEastAsia" w:hAnsiTheme="minorEastAsia" w:hint="eastAsia"/>
          <w:b/>
          <w:sz w:val="28"/>
          <w:szCs w:val="28"/>
        </w:rPr>
        <w:t>８　その他医療の安全確保を目的とした改善のための方策の実施</w:t>
      </w:r>
    </w:p>
    <w:p w:rsidR="00F8313F" w:rsidRPr="00A63607" w:rsidRDefault="00F8313F" w:rsidP="00F8313F">
      <w:pPr>
        <w:ind w:leftChars="110" w:left="231" w:firstLineChars="99" w:firstLine="228"/>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当薬局では、医薬品の業務に係る医療の安全確保のため、上記の取り組みの他、必要な方策を講じる。</w:t>
      </w:r>
    </w:p>
    <w:p w:rsidR="00F8313F" w:rsidRPr="00A63607" w:rsidRDefault="00F8313F" w:rsidP="00F8313F">
      <w:pPr>
        <w:ind w:leftChars="110" w:left="231" w:firstLineChars="99" w:firstLine="228"/>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具体的には、インシデント事例（ヒヤリ・ハット事例）を収集し、収集した事例の分析を行い、改善措置を講じるものとする。収集したインシデント事例及び改善措置などの情報は、全ての従業者で共有するものとする。</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rPr>
          <w:rFonts w:asciiTheme="minorEastAsia" w:eastAsiaTheme="minorEastAsia" w:hAnsiTheme="minorEastAsia" w:hint="eastAsia"/>
          <w:b/>
          <w:sz w:val="28"/>
          <w:szCs w:val="28"/>
        </w:rPr>
      </w:pPr>
      <w:r w:rsidRPr="00A63607">
        <w:rPr>
          <w:rFonts w:asciiTheme="minorEastAsia" w:eastAsiaTheme="minorEastAsia" w:hAnsiTheme="minorEastAsia" w:hint="eastAsia"/>
          <w:b/>
          <w:sz w:val="28"/>
          <w:szCs w:val="28"/>
        </w:rPr>
        <w:t>９　本指針の取扱い</w:t>
      </w:r>
    </w:p>
    <w:p w:rsidR="00F8313F" w:rsidRPr="00A63607" w:rsidRDefault="00F8313F" w:rsidP="00F8313F">
      <w:pPr>
        <w:ind w:firstLineChars="149" w:firstLine="359"/>
        <w:rPr>
          <w:rFonts w:asciiTheme="minorEastAsia" w:eastAsiaTheme="minorEastAsia" w:hAnsiTheme="minorEastAsia" w:hint="eastAsia"/>
          <w:b/>
          <w:sz w:val="24"/>
        </w:rPr>
      </w:pPr>
      <w:r w:rsidRPr="00A63607">
        <w:rPr>
          <w:rFonts w:asciiTheme="minorEastAsia" w:eastAsiaTheme="minorEastAsia" w:hAnsiTheme="minorEastAsia" w:hint="eastAsia"/>
          <w:b/>
          <w:sz w:val="24"/>
        </w:rPr>
        <w:t>9－1　本指針の対象とする範囲</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本指針は、当薬局における調剤等の業務を対象とする。また、一般用医薬品の販売等の業務については、本指針における調剤等の業務に係る安全確保に準拠した取扱いとする。</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ind w:firstLineChars="149" w:firstLine="359"/>
        <w:rPr>
          <w:rFonts w:asciiTheme="minorEastAsia" w:eastAsiaTheme="minorEastAsia" w:hAnsiTheme="minorEastAsia" w:hint="eastAsia"/>
          <w:b/>
          <w:sz w:val="24"/>
        </w:rPr>
      </w:pPr>
      <w:r w:rsidRPr="00A63607">
        <w:rPr>
          <w:rFonts w:asciiTheme="minorEastAsia" w:eastAsiaTheme="minorEastAsia" w:hAnsiTheme="minorEastAsia" w:hint="eastAsia"/>
          <w:b/>
          <w:sz w:val="24"/>
        </w:rPr>
        <w:t>9－2　本指針の改定</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開設者は、医薬品安全管理責任者の意見を聞き、少なくとも年１回以上、本指針の見直しを検討し、必要に応じて指針の改訂を行う。</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ind w:firstLineChars="149" w:firstLine="359"/>
        <w:rPr>
          <w:rFonts w:asciiTheme="minorEastAsia" w:eastAsiaTheme="minorEastAsia" w:hAnsiTheme="minorEastAsia" w:hint="eastAsia"/>
          <w:b/>
          <w:sz w:val="24"/>
        </w:rPr>
      </w:pPr>
      <w:r w:rsidRPr="00A63607">
        <w:rPr>
          <w:rFonts w:asciiTheme="minorEastAsia" w:eastAsiaTheme="minorEastAsia" w:hAnsiTheme="minorEastAsia" w:hint="eastAsia"/>
          <w:b/>
          <w:sz w:val="24"/>
        </w:rPr>
        <w:t>9－3　本指針の閲覧</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当薬局では、患者及びその家族、地域住民から本指針の閲覧の求めがあった場合には、これに応じるものとする。また、本指針についての照会には開設者または医薬品安全管理責任者が対応する。</w:t>
      </w: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ind w:leftChars="165" w:left="346" w:firstLineChars="100" w:firstLine="230"/>
        <w:rPr>
          <w:rFonts w:asciiTheme="minorEastAsia" w:eastAsiaTheme="minorEastAsia" w:hAnsiTheme="minorEastAsia" w:hint="eastAsia"/>
          <w:sz w:val="23"/>
          <w:szCs w:val="23"/>
        </w:rPr>
      </w:pPr>
    </w:p>
    <w:p w:rsidR="00F8313F" w:rsidRPr="00A63607" w:rsidRDefault="00F8313F" w:rsidP="00F8313F">
      <w:pPr>
        <w:rPr>
          <w:rFonts w:asciiTheme="minorEastAsia" w:eastAsiaTheme="minorEastAsia" w:hAnsiTheme="minorEastAsia" w:hint="eastAsia"/>
          <w:b/>
          <w:sz w:val="24"/>
        </w:rPr>
      </w:pPr>
      <w:r w:rsidRPr="00A63607">
        <w:rPr>
          <w:rFonts w:asciiTheme="minorEastAsia" w:eastAsiaTheme="minorEastAsia" w:hAnsiTheme="minorEastAsia" w:hint="eastAsia"/>
          <w:b/>
          <w:sz w:val="24"/>
        </w:rPr>
        <w:t xml:space="preserve">資料編　</w:t>
      </w:r>
    </w:p>
    <w:p w:rsidR="00F8313F" w:rsidRPr="00A63607" w:rsidRDefault="00F8313F" w:rsidP="00F8313F">
      <w:pPr>
        <w:ind w:firstLineChars="200" w:firstLine="46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資料（１）　調剤事故報告書の例</w:t>
      </w:r>
    </w:p>
    <w:p w:rsidR="00F8313F" w:rsidRPr="00A63607" w:rsidRDefault="00F8313F" w:rsidP="00F8313F">
      <w:pPr>
        <w:ind w:firstLineChars="100" w:firstLine="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 xml:space="preserve">　</w:t>
      </w:r>
    </w:p>
    <w:p w:rsidR="00F8313F" w:rsidRPr="00A63607" w:rsidRDefault="00F8313F" w:rsidP="00F8313F">
      <w:pPr>
        <w:ind w:firstLineChars="200" w:firstLine="46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資料（２）　薬局版インシデント事例報告書の例</w:t>
      </w:r>
    </w:p>
    <w:p w:rsidR="00F8313F" w:rsidRPr="00A63607" w:rsidRDefault="00F8313F" w:rsidP="00F8313F">
      <w:pPr>
        <w:ind w:firstLineChars="100" w:firstLine="230"/>
        <w:rPr>
          <w:rFonts w:asciiTheme="minorEastAsia" w:eastAsiaTheme="minorEastAsia" w:hAnsiTheme="minorEastAsia" w:hint="eastAsia"/>
          <w:sz w:val="23"/>
          <w:szCs w:val="23"/>
        </w:rPr>
      </w:pPr>
    </w:p>
    <w:p w:rsidR="00F8313F" w:rsidRPr="00A63607" w:rsidRDefault="00F8313F" w:rsidP="00F8313F">
      <w:pPr>
        <w:ind w:leftChars="220" w:left="2072" w:hangingChars="700" w:hanging="161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資料（３）　事故事例及びインシデント事例を分析し、具体的な対応策を立案する</w:t>
      </w:r>
    </w:p>
    <w:p w:rsidR="00F8313F" w:rsidRPr="00A63607" w:rsidRDefault="00F8313F" w:rsidP="00F8313F">
      <w:pPr>
        <w:ind w:leftChars="880" w:left="2078" w:hangingChars="100" w:hanging="230"/>
        <w:rPr>
          <w:rFonts w:asciiTheme="minorEastAsia" w:eastAsiaTheme="minorEastAsia" w:hAnsiTheme="minorEastAsia" w:hint="eastAsia"/>
          <w:sz w:val="23"/>
          <w:szCs w:val="23"/>
        </w:rPr>
      </w:pPr>
      <w:r w:rsidRPr="00A63607">
        <w:rPr>
          <w:rFonts w:asciiTheme="minorEastAsia" w:eastAsiaTheme="minorEastAsia" w:hAnsiTheme="minorEastAsia" w:hint="eastAsia"/>
          <w:sz w:val="23"/>
          <w:szCs w:val="23"/>
        </w:rPr>
        <w:t>ための「ＰＨＡＲＭ－２Ｅ分析法」　記入用紙</w:t>
      </w:r>
    </w:p>
    <w:p w:rsidR="00F8313F" w:rsidRPr="00A63607" w:rsidRDefault="00F8313F" w:rsidP="00F8313F">
      <w:pPr>
        <w:rPr>
          <w:rFonts w:asciiTheme="minorEastAsia" w:eastAsiaTheme="minorEastAsia" w:hAnsiTheme="minorEastAsia" w:hint="eastAsia"/>
          <w:sz w:val="23"/>
          <w:szCs w:val="23"/>
        </w:rPr>
      </w:pPr>
    </w:p>
    <w:p w:rsidR="00F8313F" w:rsidRPr="00A63607" w:rsidRDefault="00F8313F" w:rsidP="00F8313F">
      <w:pPr>
        <w:rPr>
          <w:rFonts w:asciiTheme="minorEastAsia" w:eastAsiaTheme="minorEastAsia" w:hAnsiTheme="minorEastAsia" w:hint="eastAsia"/>
          <w:sz w:val="23"/>
          <w:szCs w:val="23"/>
        </w:rPr>
      </w:pPr>
    </w:p>
    <w:p w:rsidR="00F8313F" w:rsidRPr="00A63607" w:rsidRDefault="00F8313F" w:rsidP="00F8313F">
      <w:pPr>
        <w:rPr>
          <w:rFonts w:asciiTheme="minorEastAsia" w:eastAsiaTheme="minorEastAsia" w:hAnsiTheme="minorEastAsia" w:hint="eastAsia"/>
          <w:sz w:val="23"/>
          <w:szCs w:val="23"/>
        </w:rPr>
      </w:pPr>
    </w:p>
    <w:p w:rsidR="00F8313F" w:rsidRPr="00A63607" w:rsidRDefault="00F8313F" w:rsidP="00F8313F">
      <w:pPr>
        <w:rPr>
          <w:rFonts w:asciiTheme="minorEastAsia" w:eastAsiaTheme="minorEastAsia" w:hAnsiTheme="minorEastAsia" w:hint="eastAsia"/>
          <w:sz w:val="23"/>
          <w:szCs w:val="23"/>
        </w:rPr>
      </w:pPr>
    </w:p>
    <w:p w:rsidR="004554C8" w:rsidRPr="00F8313F" w:rsidRDefault="004554C8">
      <w:bookmarkStart w:id="0" w:name="_GoBack"/>
      <w:bookmarkEnd w:id="0"/>
    </w:p>
    <w:sectPr w:rsidR="004554C8" w:rsidRPr="00F8313F" w:rsidSect="007B5EC8">
      <w:footerReference w:type="even" r:id="rId5"/>
      <w:pgSz w:w="11906" w:h="16838" w:code="9"/>
      <w:pgMar w:top="1418" w:right="1304" w:bottom="1418" w:left="1474" w:header="851" w:footer="992" w:gutter="0"/>
      <w:pgNumType w:fmt="numberInDash" w:start="0"/>
      <w:cols w:space="425"/>
      <w:titlePg/>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C8" w:rsidRDefault="00F8313F" w:rsidP="00863C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5EC8" w:rsidRDefault="00F8313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3F"/>
    <w:rsid w:val="004554C8"/>
    <w:rsid w:val="00F8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313F"/>
    <w:pPr>
      <w:tabs>
        <w:tab w:val="center" w:pos="4252"/>
        <w:tab w:val="right" w:pos="8504"/>
      </w:tabs>
      <w:snapToGrid w:val="0"/>
    </w:pPr>
  </w:style>
  <w:style w:type="character" w:customStyle="1" w:styleId="a4">
    <w:name w:val="フッター (文字)"/>
    <w:basedOn w:val="a0"/>
    <w:link w:val="a3"/>
    <w:rsid w:val="00F8313F"/>
    <w:rPr>
      <w:rFonts w:ascii="Century" w:eastAsia="ＭＳ 明朝" w:hAnsi="Century" w:cs="Times New Roman"/>
      <w:szCs w:val="24"/>
    </w:rPr>
  </w:style>
  <w:style w:type="character" w:styleId="a5">
    <w:name w:val="page number"/>
    <w:basedOn w:val="a0"/>
    <w:rsid w:val="00F83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313F"/>
    <w:pPr>
      <w:tabs>
        <w:tab w:val="center" w:pos="4252"/>
        <w:tab w:val="right" w:pos="8504"/>
      </w:tabs>
      <w:snapToGrid w:val="0"/>
    </w:pPr>
  </w:style>
  <w:style w:type="character" w:customStyle="1" w:styleId="a4">
    <w:name w:val="フッター (文字)"/>
    <w:basedOn w:val="a0"/>
    <w:link w:val="a3"/>
    <w:rsid w:val="00F8313F"/>
    <w:rPr>
      <w:rFonts w:ascii="Century" w:eastAsia="ＭＳ 明朝" w:hAnsi="Century" w:cs="Times New Roman"/>
      <w:szCs w:val="24"/>
    </w:rPr>
  </w:style>
  <w:style w:type="character" w:styleId="a5">
    <w:name w:val="page number"/>
    <w:basedOn w:val="a0"/>
    <w:rsid w:val="00F83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620</Words>
  <Characters>3539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2019-08-13T16:08:00Z</dcterms:created>
  <dcterms:modified xsi:type="dcterms:W3CDTF">2019-08-13T16:09:00Z</dcterms:modified>
</cp:coreProperties>
</file>